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BC" w:rsidRPr="00602567" w:rsidRDefault="009D19BC" w:rsidP="006025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6025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Косов Н.В.</w:t>
      </w:r>
      <w:r w:rsidR="006025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Pr="006025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магистрант юридического факультета</w:t>
      </w:r>
    </w:p>
    <w:p w:rsidR="009D19BC" w:rsidRDefault="009D19BC" w:rsidP="0060256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6025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ФКОУ ВО Кузбасский институт ФСИН России</w:t>
      </w:r>
      <w:r w:rsidR="00065B0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065B0E" w:rsidRPr="00B8271F" w:rsidRDefault="00065B0E" w:rsidP="00065B0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271F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71F">
        <w:rPr>
          <w:rFonts w:ascii="Times New Roman" w:hAnsi="Times New Roman" w:cs="Times New Roman"/>
          <w:i/>
          <w:iCs/>
          <w:sz w:val="28"/>
          <w:szCs w:val="28"/>
        </w:rPr>
        <w:t>канд.экон.наук</w:t>
      </w:r>
      <w:proofErr w:type="spellEnd"/>
      <w:r w:rsidRPr="00B8271F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9D19BC" w:rsidRPr="00602567" w:rsidRDefault="00065B0E" w:rsidP="00065B0E">
      <w:pPr>
        <w:shd w:val="clear" w:color="auto" w:fill="FFFFFF"/>
        <w:spacing w:after="12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271F">
        <w:rPr>
          <w:rFonts w:ascii="Times New Roman" w:hAnsi="Times New Roman" w:cs="Times New Roman"/>
          <w:i/>
          <w:iCs/>
          <w:sz w:val="28"/>
          <w:szCs w:val="28"/>
        </w:rPr>
        <w:t xml:space="preserve">подполковник </w:t>
      </w:r>
      <w:proofErr w:type="spellStart"/>
      <w:r w:rsidRPr="00B8271F">
        <w:rPr>
          <w:rFonts w:ascii="Times New Roman" w:hAnsi="Times New Roman" w:cs="Times New Roman"/>
          <w:i/>
          <w:iCs/>
          <w:sz w:val="28"/>
          <w:szCs w:val="28"/>
        </w:rPr>
        <w:t>вн</w:t>
      </w:r>
      <w:proofErr w:type="spellEnd"/>
      <w:r w:rsidRPr="00B8271F">
        <w:rPr>
          <w:rFonts w:ascii="Times New Roman" w:hAnsi="Times New Roman" w:cs="Times New Roman"/>
          <w:i/>
          <w:iCs/>
          <w:sz w:val="28"/>
          <w:szCs w:val="28"/>
        </w:rPr>
        <w:t xml:space="preserve">. службы </w:t>
      </w:r>
      <w:proofErr w:type="spellStart"/>
      <w:r w:rsidRPr="00B8271F">
        <w:rPr>
          <w:rFonts w:ascii="Times New Roman" w:hAnsi="Times New Roman" w:cs="Times New Roman"/>
          <w:i/>
          <w:iCs/>
          <w:sz w:val="28"/>
          <w:szCs w:val="28"/>
        </w:rPr>
        <w:t>Мошненко</w:t>
      </w:r>
      <w:proofErr w:type="spellEnd"/>
      <w:r w:rsidRPr="00B8271F">
        <w:rPr>
          <w:rFonts w:ascii="Times New Roman" w:hAnsi="Times New Roman" w:cs="Times New Roman"/>
          <w:i/>
          <w:iCs/>
          <w:sz w:val="28"/>
          <w:szCs w:val="28"/>
        </w:rPr>
        <w:t xml:space="preserve"> О.В.</w:t>
      </w:r>
    </w:p>
    <w:p w:rsidR="009D19BC" w:rsidRPr="00602567" w:rsidRDefault="009D19BC" w:rsidP="001527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25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Государственные программы как инструмент государственного управления</w:t>
      </w:r>
      <w:bookmarkStart w:id="0" w:name="_GoBack"/>
      <w:bookmarkEnd w:id="0"/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Государственные программы являются одним из основных инструментов государственного управления, как на уровне российской федерации, так и ее отдельных субъектов.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государственные программы появились в 2011 году, на основании Распоряжения Правительства Российской Федерации от 11 ноября 2010 г. № 1950-р, которым был установлен перечень государственных программ.</w:t>
      </w:r>
      <w:r w:rsidRPr="00602567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602567">
        <w:rPr>
          <w:rFonts w:ascii="Times New Roman" w:hAnsi="Times New Roman" w:cs="Times New Roman"/>
          <w:sz w:val="28"/>
          <w:szCs w:val="28"/>
        </w:rPr>
        <w:t>. На данный момент в Российской Федерации реализуются 44 государственные программы</w:t>
      </w:r>
      <w:r w:rsidRPr="00602567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602567">
        <w:rPr>
          <w:rFonts w:ascii="Times New Roman" w:hAnsi="Times New Roman" w:cs="Times New Roman"/>
          <w:sz w:val="28"/>
          <w:szCs w:val="28"/>
        </w:rPr>
        <w:t>. Все они сгруппированы в пять программных блоков:</w:t>
      </w:r>
    </w:p>
    <w:p w:rsidR="00152706" w:rsidRDefault="009D19BC" w:rsidP="00152706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527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>Программный блок «Новое качество жизни». Данный блок программ направлен на социальную поддержку населения, улучшение уровня образования, здравоохранения, культуры, экологической безопасности в государстве и т.</w:t>
      </w:r>
      <w:r w:rsidR="0015270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>д.</w:t>
      </w:r>
    </w:p>
    <w:p w:rsidR="00816417" w:rsidRDefault="00152706" w:rsidP="00816417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19BC" w:rsidRPr="00602567">
        <w:rPr>
          <w:rFonts w:ascii="Times New Roman" w:hAnsi="Times New Roman" w:cs="Times New Roman"/>
          <w:sz w:val="28"/>
          <w:szCs w:val="28"/>
          <w:lang w:eastAsia="ru-RU"/>
        </w:rPr>
        <w:t>Программный блок «Инновационное развитие и модернизация экономики» данный блок направлен на развитие экономики, науки и технологий, промышленности, космической деятельности и т.</w:t>
      </w:r>
      <w:r w:rsidR="008164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D19BC" w:rsidRPr="00602567">
        <w:rPr>
          <w:rFonts w:ascii="Times New Roman" w:hAnsi="Times New Roman" w:cs="Times New Roman"/>
          <w:sz w:val="28"/>
          <w:szCs w:val="28"/>
          <w:lang w:eastAsia="ru-RU"/>
        </w:rPr>
        <w:t>д.</w:t>
      </w:r>
    </w:p>
    <w:p w:rsidR="00816417" w:rsidRDefault="00816417" w:rsidP="00816417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19BC" w:rsidRPr="00602567">
        <w:rPr>
          <w:rFonts w:ascii="Times New Roman" w:hAnsi="Times New Roman" w:cs="Times New Roman"/>
          <w:sz w:val="28"/>
          <w:szCs w:val="28"/>
          <w:lang w:eastAsia="ru-RU"/>
        </w:rPr>
        <w:t>Программный блок «Обеспечение национальной безопасности». Данный блок направлен на достижение максимального уровня обороноспособности Российской Федерации.</w:t>
      </w:r>
    </w:p>
    <w:p w:rsidR="00816417" w:rsidRDefault="00816417" w:rsidP="00816417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19BC" w:rsidRPr="00602567">
        <w:rPr>
          <w:rFonts w:ascii="Times New Roman" w:hAnsi="Times New Roman" w:cs="Times New Roman"/>
          <w:sz w:val="28"/>
          <w:szCs w:val="28"/>
          <w:lang w:eastAsia="ru-RU"/>
        </w:rPr>
        <w:t>Программный блок «Сбалансированное региональное развитие», направлен на поддержание и развитие экономики в регионах.</w:t>
      </w:r>
    </w:p>
    <w:p w:rsidR="009D19BC" w:rsidRPr="00602567" w:rsidRDefault="00816417" w:rsidP="00816417">
      <w:pPr>
        <w:pStyle w:val="a3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19BC" w:rsidRPr="00602567">
        <w:rPr>
          <w:rFonts w:ascii="Times New Roman" w:hAnsi="Times New Roman" w:cs="Times New Roman"/>
          <w:sz w:val="28"/>
          <w:szCs w:val="28"/>
        </w:rPr>
        <w:t>Программный блок «Эффективное государство», направлен на повышение эффективности управления имуществом и финансами Российской Федерации.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Увеличение количества государственных программ, свидетельствует о том, что они являются действенным инструментом в руках государства для осуществления стратегического планирования, так как государственные программы Российской Федерации – это документы стратегического планирования, разработанные федеральными органами исполнительной власти, призванные систематизировать бюджетные расходы, усилить контроль за исполнением бюджета, для обеспечения эффективного развития и реализации, наиболее важных для государства областей.</w:t>
      </w:r>
    </w:p>
    <w:p w:rsidR="009D19BC" w:rsidRPr="00602567" w:rsidRDefault="009D19BC" w:rsidP="00152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программы необходимо отличать от федеральных целевых и ведомственных целевых программ, в первую очередь, по </w:t>
      </w:r>
      <w:r w:rsidRPr="00602567">
        <w:rPr>
          <w:rFonts w:ascii="Times New Roman" w:eastAsia="Times New Roman,Italic" w:hAnsi="Times New Roman" w:cs="Times New Roman"/>
          <w:i/>
          <w:iCs/>
          <w:sz w:val="28"/>
          <w:szCs w:val="28"/>
        </w:rPr>
        <w:t>объекту управления</w:t>
      </w:r>
      <w:r w:rsidRPr="00602567">
        <w:rPr>
          <w:rFonts w:ascii="Times New Roman" w:hAnsi="Times New Roman" w:cs="Times New Roman"/>
          <w:sz w:val="28"/>
          <w:szCs w:val="28"/>
        </w:rPr>
        <w:t>. Для государственной программы – это сфера социально-экономического развития и безопасности, для долгосрочной целевой программы – системная проблема, для ведомственной целевой программы – тактическая задача.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 xml:space="preserve">Период реализации государственных программ определяется Правительством Российской </w:t>
      </w:r>
      <w:r w:rsidR="00AF1B19">
        <w:rPr>
          <w:rFonts w:ascii="Times New Roman" w:hAnsi="Times New Roman" w:cs="Times New Roman"/>
          <w:sz w:val="28"/>
          <w:szCs w:val="28"/>
        </w:rPr>
        <w:t>Ф</w:t>
      </w:r>
      <w:r w:rsidRPr="00602567">
        <w:rPr>
          <w:rFonts w:ascii="Times New Roman" w:hAnsi="Times New Roman" w:cs="Times New Roman"/>
          <w:sz w:val="28"/>
          <w:szCs w:val="28"/>
        </w:rPr>
        <w:t>едерации. Каждая программа имеет план реализации.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План реализации государственной программы содержит перечень мероприятий проводимых в рамках этой программы, сроки их выполнения, необходимые расходы из бюджета и других источников. Критериями эффективности государственных программ являются:</w:t>
      </w:r>
    </w:p>
    <w:p w:rsidR="009D19BC" w:rsidRPr="00602567" w:rsidRDefault="009D19BC" w:rsidP="00AF1B1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1.</w:t>
      </w:r>
      <w:r w:rsidR="00AF1B19">
        <w:rPr>
          <w:rFonts w:ascii="Times New Roman" w:hAnsi="Times New Roman" w:cs="Times New Roman"/>
          <w:sz w:val="28"/>
          <w:szCs w:val="28"/>
        </w:rPr>
        <w:tab/>
      </w:r>
      <w:r w:rsidRPr="00602567">
        <w:rPr>
          <w:rFonts w:ascii="Times New Roman" w:hAnsi="Times New Roman" w:cs="Times New Roman"/>
          <w:sz w:val="28"/>
          <w:szCs w:val="28"/>
        </w:rPr>
        <w:t>Экономичность – минимально возможный уровень затрат на реализацию программы.</w:t>
      </w:r>
    </w:p>
    <w:p w:rsidR="009D19BC" w:rsidRPr="00602567" w:rsidRDefault="009D19BC" w:rsidP="00A8717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2.</w:t>
      </w:r>
      <w:r w:rsidR="00A87175">
        <w:rPr>
          <w:rFonts w:ascii="Times New Roman" w:hAnsi="Times New Roman" w:cs="Times New Roman"/>
          <w:sz w:val="28"/>
          <w:szCs w:val="28"/>
        </w:rPr>
        <w:tab/>
      </w:r>
      <w:r w:rsidRPr="00602567">
        <w:rPr>
          <w:rFonts w:ascii="Times New Roman" w:hAnsi="Times New Roman" w:cs="Times New Roman"/>
          <w:sz w:val="28"/>
          <w:szCs w:val="28"/>
        </w:rPr>
        <w:t>Результативность – полнота выполнения целей программы, соотношение расходов и достигнутых результатов.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67">
        <w:rPr>
          <w:rFonts w:ascii="Times New Roman" w:hAnsi="Times New Roman" w:cs="Times New Roman"/>
          <w:sz w:val="28"/>
          <w:szCs w:val="28"/>
        </w:rPr>
        <w:t>Все государственные программы включают в себя ряд подпрограмм, в которых содержатся ведомственные целевые программы и отдельные мероприятия органов государственной власти Российской Федерации.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sz w:val="28"/>
          <w:szCs w:val="28"/>
        </w:rPr>
        <w:t>Государственные программы изначально создавались с целью повышения эффективности использования бюд</w:t>
      </w:r>
      <w:r w:rsidR="00A87175">
        <w:rPr>
          <w:rFonts w:ascii="Times New Roman" w:hAnsi="Times New Roman" w:cs="Times New Roman"/>
          <w:sz w:val="28"/>
          <w:szCs w:val="28"/>
        </w:rPr>
        <w:t xml:space="preserve">жетных средств, однако сегодня </w:t>
      </w:r>
      <w:r w:rsidRPr="00602567">
        <w:rPr>
          <w:rFonts w:ascii="Times New Roman" w:hAnsi="Times New Roman" w:cs="Times New Roman"/>
          <w:sz w:val="28"/>
          <w:szCs w:val="28"/>
        </w:rPr>
        <w:t xml:space="preserve">они стали не только действенным инструментом, направленным на повышение эффективности использования бюджетных средств, но и инструментом стратегического планирования. Поэтому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основных вопросов в сфере государственного планирования является – оценка эффективности государственных программ. Так, например, Н.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 Громова считает, что «результаты анализа дают возможность установить направления расходования бюджетных средств, подготовить перечень мероприятий по повышению эффективности от использования целевых программ, в том числе оптимизации неэффективных расходов»</w:t>
      </w:r>
      <w:r w:rsidRPr="00602567">
        <w:rPr>
          <w:rStyle w:val="ab"/>
          <w:rFonts w:ascii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Исследователи Афанасьев М.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и </w:t>
      </w:r>
      <w:proofErr w:type="spellStart"/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Шаш</w:t>
      </w:r>
      <w:proofErr w:type="spellEnd"/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Н., говоря об эффективности государственных программ, обращают внимание на ее структуру, которая во многом определяет дальнейшую эффективность самой программы, и выделяют следующие элементы эффективных государственных программ:</w:t>
      </w:r>
    </w:p>
    <w:p w:rsidR="009D19BC" w:rsidRPr="00602567" w:rsidRDefault="009D19BC" w:rsidP="00A87175">
      <w:pPr>
        <w:pStyle w:val="a3"/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Четкая формулировка цели программы.</w:t>
      </w:r>
    </w:p>
    <w:p w:rsidR="009D19BC" w:rsidRPr="00602567" w:rsidRDefault="009D19BC" w:rsidP="00A87175">
      <w:pPr>
        <w:pStyle w:val="a3"/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логической структуры программы.</w:t>
      </w:r>
    </w:p>
    <w:p w:rsidR="009D19BC" w:rsidRPr="00602567" w:rsidRDefault="009D19BC" w:rsidP="00A87175">
      <w:pPr>
        <w:pStyle w:val="a3"/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8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Определение программных подцелей для каждого министерства-участника.</w:t>
      </w:r>
    </w:p>
    <w:p w:rsidR="009D19BC" w:rsidRPr="00602567" w:rsidRDefault="009D19BC" w:rsidP="00D71C20">
      <w:pPr>
        <w:pStyle w:val="a3"/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62B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системы оценки эффективности программ.</w:t>
      </w:r>
    </w:p>
    <w:p w:rsidR="009D19BC" w:rsidRPr="00602567" w:rsidRDefault="009D19BC" w:rsidP="00D71C20">
      <w:pPr>
        <w:pStyle w:val="a3"/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Распределение ответственности за результаты выполнения программы между министерствами-участниками.</w:t>
      </w:r>
    </w:p>
    <w:p w:rsidR="009D19BC" w:rsidRPr="00602567" w:rsidRDefault="009D19BC" w:rsidP="00D71C20">
      <w:pPr>
        <w:pStyle w:val="a3"/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системы стимулирования за достижение показателей</w:t>
      </w:r>
      <w:r w:rsidRPr="00602567">
        <w:rPr>
          <w:rStyle w:val="ab"/>
          <w:rFonts w:ascii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вывод, что эффективность государственных программ достигается с помощью правильной и грамотной регламентации их целей и задач. Качественным показателем эффективности государственных программ также является достижение минимальных финансовых затрат при их полной реализации.</w:t>
      </w:r>
    </w:p>
    <w:p w:rsidR="009D19BC" w:rsidRPr="00602567" w:rsidRDefault="009D19BC" w:rsidP="00152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заключени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нужно отметить, что, 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несомненно, государственные программы – действенный инструмент государственного управления, но данный инструмент будет работать при наличии определенных факторов: создани</w:t>
      </w:r>
      <w:r w:rsidR="000E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необходимых условий для реализации той или иной государственной программы, четк</w:t>
      </w:r>
      <w:r w:rsidR="000E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</w:t>
      </w:r>
      <w:r w:rsidR="000E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реализации, четко определенн</w:t>
      </w:r>
      <w:r w:rsidR="000E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</w:t>
      </w:r>
      <w:r w:rsidR="000E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02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субъектов, ответственных за реализацию тех или иных этапов программы.</w:t>
      </w:r>
    </w:p>
    <w:p w:rsidR="000E6072" w:rsidRDefault="000E6072" w:rsidP="001527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9BC" w:rsidRPr="00DD0C1A" w:rsidRDefault="000E6072" w:rsidP="000E60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0C1A">
        <w:rPr>
          <w:rFonts w:ascii="Times New Roman" w:hAnsi="Times New Roman" w:cs="Times New Roman"/>
          <w:bCs/>
          <w:sz w:val="28"/>
          <w:szCs w:val="28"/>
        </w:rPr>
        <w:t>Библиографический список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Громова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Н. Анализ методики оценки эффективности целевых программ субъектов Российской Федерации </w:t>
      </w:r>
      <w:r w:rsidR="000E60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Н. Н. Громова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>Вестник Ленинградского государственного университета им. А.С. Пушкина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2012. 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1. 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Том 6. 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С.145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–1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51.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Афанасьев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П., </w:t>
      </w:r>
      <w:proofErr w:type="spellStart"/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Шаш</w:t>
      </w:r>
      <w:proofErr w:type="spellEnd"/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 Инструментарий оценки эффективности бюджетных программ</w:t>
      </w:r>
      <w:r w:rsidR="00E92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 М. П. Афанасьев, 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Н. Н. </w:t>
      </w:r>
      <w:proofErr w:type="spellStart"/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Шаш</w:t>
      </w:r>
      <w:proofErr w:type="spellEnd"/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// Вопросы государственного и муниципального управления. 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2013. 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0724D" w:rsidRP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С.48–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51.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Шаш</w:t>
      </w:r>
      <w:proofErr w:type="spellEnd"/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Н., Бородин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 Повышение эффективности управления государственными программами: федеральный и региональный аспекты</w:t>
      </w:r>
      <w:r w:rsidR="000072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 Н. </w:t>
      </w:r>
      <w:proofErr w:type="spellStart"/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Шаш</w:t>
      </w:r>
      <w:proofErr w:type="spellEnd"/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А. И. Бородин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// Вестник Удмуртского университета. Серия «Экономика и право».</w:t>
      </w:r>
      <w:r w:rsidR="00022195" w:rsidRP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2014. 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 96</w:t>
      </w:r>
      <w:r w:rsidR="00022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02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106.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 утверждении перечня государственных программ Российской Федерации</w:t>
      </w:r>
      <w:r w:rsidR="0002219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: Распоряжение Правительства РФ от 11.11.2010 </w:t>
      </w:r>
      <w:r w:rsidR="00022195">
        <w:rPr>
          <w:rFonts w:ascii="Times New Roman" w:hAnsi="Times New Roman" w:cs="Times New Roman"/>
          <w:kern w:val="36"/>
          <w:sz w:val="28"/>
          <w:szCs w:val="28"/>
          <w:lang w:eastAsia="ru-RU"/>
        </w:rPr>
        <w:t>№</w:t>
      </w:r>
      <w:r w:rsidRPr="0060256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1950-р </w:t>
      </w:r>
      <w:r w:rsidRPr="00602567">
        <w:rPr>
          <w:rFonts w:ascii="Times New Roman" w:hAnsi="Times New Roman" w:cs="Times New Roman"/>
          <w:sz w:val="28"/>
          <w:szCs w:val="28"/>
        </w:rPr>
        <w:t xml:space="preserve">// 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Собрание законодательства РФ. 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2010. 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195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 47. 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30F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>Ст. 6166.</w:t>
      </w:r>
      <w:r w:rsidR="00022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74D5" w:rsidRPr="00DA74D5">
        <w:rPr>
          <w:rFonts w:ascii="Times New Roman" w:hAnsi="Times New Roman" w:cs="Times New Roman"/>
          <w:sz w:val="28"/>
          <w:szCs w:val="28"/>
        </w:rPr>
        <w:t>[Электронный ресурс]. URL: http://president-rf.ru/page/candidates (дата обращения 05.02.2018).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Российской Федерации: Постановление Правительства Российской Федерации от 2 августа 2010 г. № 588 //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Собрание законодательства РФ.</w:t>
      </w:r>
      <w:r w:rsidR="00FE3B7B" w:rsidRP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 2010. </w:t>
      </w:r>
      <w:r w:rsid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FF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 xml:space="preserve"> 32. </w:t>
      </w:r>
      <w:r w:rsid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FE3B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567">
        <w:rPr>
          <w:rFonts w:ascii="Times New Roman" w:hAnsi="Times New Roman" w:cs="Times New Roman"/>
          <w:sz w:val="28"/>
          <w:szCs w:val="28"/>
          <w:lang w:eastAsia="ru-RU"/>
        </w:rPr>
        <w:t>Ст. 4329.</w:t>
      </w:r>
    </w:p>
    <w:p w:rsidR="009D19BC" w:rsidRPr="00602567" w:rsidRDefault="009D19BC" w:rsidP="000E607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36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567">
        <w:rPr>
          <w:rFonts w:ascii="Times New Roman" w:hAnsi="Times New Roman" w:cs="Times New Roman"/>
          <w:sz w:val="28"/>
          <w:szCs w:val="28"/>
        </w:rPr>
        <w:lastRenderedPageBreak/>
        <w:t>Портал государственны</w:t>
      </w:r>
      <w:r w:rsidR="00FE3B7B">
        <w:rPr>
          <w:rFonts w:ascii="Times New Roman" w:hAnsi="Times New Roman" w:cs="Times New Roman"/>
          <w:sz w:val="28"/>
          <w:szCs w:val="28"/>
        </w:rPr>
        <w:t>х программ Российской Федерации.</w:t>
      </w:r>
      <w:r w:rsidRPr="00602567">
        <w:rPr>
          <w:rFonts w:ascii="Times New Roman" w:hAnsi="Times New Roman" w:cs="Times New Roman"/>
          <w:sz w:val="28"/>
          <w:szCs w:val="28"/>
        </w:rPr>
        <w:t xml:space="preserve"> </w:t>
      </w:r>
      <w:r w:rsidRPr="00FE3B7B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FE3B7B" w:rsidRPr="00FE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FE3B7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http://www.programs.gov.ru/Portal/site/index</w:t>
        </w:r>
      </w:hyperlink>
      <w:r w:rsidRPr="00FE3B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E7EC1">
        <w:rPr>
          <w:rFonts w:ascii="Times New Roman" w:hAnsi="Times New Roman" w:cs="Times New Roman"/>
          <w:sz w:val="28"/>
          <w:szCs w:val="28"/>
        </w:rPr>
        <w:t>(</w:t>
      </w:r>
      <w:r w:rsidRPr="00602567">
        <w:rPr>
          <w:rFonts w:ascii="Times New Roman" w:hAnsi="Times New Roman" w:cs="Times New Roman"/>
          <w:sz w:val="28"/>
          <w:szCs w:val="28"/>
        </w:rPr>
        <w:t>Дата обращения</w:t>
      </w:r>
      <w:r w:rsidR="007E7EC1">
        <w:rPr>
          <w:rFonts w:ascii="Times New Roman" w:hAnsi="Times New Roman" w:cs="Times New Roman"/>
          <w:sz w:val="28"/>
          <w:szCs w:val="28"/>
        </w:rPr>
        <w:t xml:space="preserve">: </w:t>
      </w:r>
      <w:r w:rsidRPr="00602567">
        <w:rPr>
          <w:rFonts w:ascii="Times New Roman" w:hAnsi="Times New Roman" w:cs="Times New Roman"/>
          <w:sz w:val="28"/>
          <w:szCs w:val="28"/>
        </w:rPr>
        <w:t>15.10.2017</w:t>
      </w:r>
      <w:r w:rsidR="007E7EC1">
        <w:rPr>
          <w:rFonts w:ascii="Times New Roman" w:hAnsi="Times New Roman" w:cs="Times New Roman"/>
          <w:sz w:val="28"/>
          <w:szCs w:val="28"/>
        </w:rPr>
        <w:t>)</w:t>
      </w:r>
      <w:r w:rsidRPr="0060256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D19BC" w:rsidRPr="00602567" w:rsidSect="00332A11">
      <w:foot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0D" w:rsidRDefault="0065410D" w:rsidP="00064E1A">
      <w:pPr>
        <w:spacing w:after="0" w:line="240" w:lineRule="auto"/>
      </w:pPr>
      <w:r>
        <w:separator/>
      </w:r>
    </w:p>
  </w:endnote>
  <w:endnote w:type="continuationSeparator" w:id="0">
    <w:p w:rsidR="0065410D" w:rsidRDefault="0065410D" w:rsidP="000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BC" w:rsidRDefault="0065410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C1A">
      <w:rPr>
        <w:noProof/>
      </w:rPr>
      <w:t>1</w:t>
    </w:r>
    <w:r>
      <w:rPr>
        <w:noProof/>
      </w:rPr>
      <w:fldChar w:fldCharType="end"/>
    </w:r>
  </w:p>
  <w:p w:rsidR="009D19BC" w:rsidRDefault="009D19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0D" w:rsidRDefault="0065410D" w:rsidP="00064E1A">
      <w:pPr>
        <w:spacing w:after="0" w:line="240" w:lineRule="auto"/>
      </w:pPr>
      <w:r>
        <w:separator/>
      </w:r>
    </w:p>
  </w:footnote>
  <w:footnote w:type="continuationSeparator" w:id="0">
    <w:p w:rsidR="0065410D" w:rsidRDefault="0065410D" w:rsidP="00064E1A">
      <w:pPr>
        <w:spacing w:after="0" w:line="240" w:lineRule="auto"/>
      </w:pPr>
      <w:r>
        <w:continuationSeparator/>
      </w:r>
    </w:p>
  </w:footnote>
  <w:footnote w:id="1">
    <w:p w:rsidR="009D19BC" w:rsidRPr="00816417" w:rsidRDefault="009D19BC" w:rsidP="00816417">
      <w:pPr>
        <w:shd w:val="clear" w:color="auto" w:fill="FFFFFF"/>
        <w:spacing w:after="0" w:line="240" w:lineRule="auto"/>
        <w:ind w:right="360" w:firstLine="709"/>
        <w:jc w:val="both"/>
        <w:rPr>
          <w:rFonts w:ascii="Times New Roman" w:hAnsi="Times New Roman" w:cs="Times New Roman"/>
        </w:rPr>
      </w:pPr>
      <w:r w:rsidRPr="00816417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816417">
        <w:rPr>
          <w:rFonts w:ascii="Times New Roman" w:hAnsi="Times New Roman" w:cs="Times New Roman"/>
          <w:sz w:val="20"/>
          <w:szCs w:val="20"/>
        </w:rPr>
        <w:t xml:space="preserve"> </w:t>
      </w:r>
      <w:r w:rsidRPr="00816417">
        <w:rPr>
          <w:rFonts w:ascii="Times New Roman" w:hAnsi="Times New Roman" w:cs="Times New Roman"/>
          <w:kern w:val="36"/>
          <w:sz w:val="20"/>
          <w:szCs w:val="20"/>
          <w:lang w:eastAsia="ru-RU"/>
        </w:rPr>
        <w:t xml:space="preserve">Распоряжение Правительства РФ от 11.11.2010 </w:t>
      </w:r>
      <w:r w:rsidR="00816417">
        <w:rPr>
          <w:rFonts w:ascii="Times New Roman" w:hAnsi="Times New Roman" w:cs="Times New Roman"/>
          <w:kern w:val="36"/>
          <w:sz w:val="20"/>
          <w:szCs w:val="20"/>
          <w:lang w:eastAsia="ru-RU"/>
        </w:rPr>
        <w:t>№</w:t>
      </w:r>
      <w:r w:rsidRPr="00816417">
        <w:rPr>
          <w:rFonts w:ascii="Times New Roman" w:hAnsi="Times New Roman" w:cs="Times New Roman"/>
          <w:kern w:val="36"/>
          <w:sz w:val="20"/>
          <w:szCs w:val="20"/>
          <w:lang w:eastAsia="ru-RU"/>
        </w:rPr>
        <w:t xml:space="preserve"> 1950-р «Об утверждении перечня государственных программ Российской Федерации» </w:t>
      </w:r>
      <w:r w:rsidRPr="00816417">
        <w:rPr>
          <w:rFonts w:ascii="Times New Roman" w:hAnsi="Times New Roman" w:cs="Times New Roman"/>
          <w:sz w:val="20"/>
          <w:szCs w:val="20"/>
        </w:rPr>
        <w:t>[Электронный ресурс] // СПС «Консультант Плюс».</w:t>
      </w:r>
    </w:p>
  </w:footnote>
  <w:footnote w:id="2">
    <w:p w:rsidR="009D19BC" w:rsidRPr="00AF1B19" w:rsidRDefault="009D19BC" w:rsidP="00AF1B19">
      <w:pPr>
        <w:pStyle w:val="a9"/>
        <w:ind w:firstLine="709"/>
        <w:jc w:val="both"/>
        <w:rPr>
          <w:rFonts w:ascii="Times New Roman" w:hAnsi="Times New Roman" w:cs="Times New Roman"/>
          <w:lang w:val="en-US"/>
        </w:rPr>
      </w:pPr>
      <w:r w:rsidRPr="00816417">
        <w:rPr>
          <w:rStyle w:val="ab"/>
          <w:rFonts w:ascii="Times New Roman" w:hAnsi="Times New Roman" w:cs="Times New Roman"/>
        </w:rPr>
        <w:footnoteRef/>
      </w:r>
      <w:r w:rsidRPr="00816417">
        <w:rPr>
          <w:rFonts w:ascii="Times New Roman" w:hAnsi="Times New Roman" w:cs="Times New Roman"/>
        </w:rPr>
        <w:t xml:space="preserve"> Портал государственны</w:t>
      </w:r>
      <w:r w:rsidR="00AF1B19">
        <w:rPr>
          <w:rFonts w:ascii="Times New Roman" w:hAnsi="Times New Roman" w:cs="Times New Roman"/>
        </w:rPr>
        <w:t xml:space="preserve">х программ Российской Федерации. </w:t>
      </w:r>
      <w:r w:rsidRPr="00AF1B19">
        <w:rPr>
          <w:rFonts w:ascii="Times New Roman" w:hAnsi="Times New Roman" w:cs="Times New Roman"/>
          <w:lang w:val="en-US"/>
        </w:rPr>
        <w:t>URL:</w:t>
      </w:r>
      <w:r w:rsidR="00AF1B19" w:rsidRPr="00AF1B19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Pr="00AF1B19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http://www.programs.gov.ru/Portal/site/index</w:t>
        </w:r>
      </w:hyperlink>
    </w:p>
  </w:footnote>
  <w:footnote w:id="3">
    <w:p w:rsidR="009D19BC" w:rsidRDefault="009D19BC" w:rsidP="00D71C20">
      <w:pPr>
        <w:shd w:val="clear" w:color="auto" w:fill="FFFFFF"/>
        <w:spacing w:after="0" w:line="240" w:lineRule="auto"/>
        <w:ind w:right="357" w:firstLine="709"/>
        <w:jc w:val="both"/>
      </w:pPr>
      <w:r>
        <w:rPr>
          <w:rStyle w:val="ab"/>
        </w:rPr>
        <w:footnoteRef/>
      </w:r>
      <w:r>
        <w:t xml:space="preserve"> </w:t>
      </w:r>
      <w:r w:rsidRPr="00834E9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Громова</w:t>
      </w:r>
      <w:r w:rsidR="000E607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834E9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Н.</w:t>
      </w:r>
      <w:r w:rsidR="00D62B3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34E9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Н. Анализ методики оценки эффективности целевых программ субъектов Российской Федерации // </w:t>
      </w:r>
      <w:r w:rsidRPr="00834E9B">
        <w:rPr>
          <w:rFonts w:ascii="Times New Roman" w:hAnsi="Times New Roman" w:cs="Times New Roman"/>
          <w:sz w:val="20"/>
          <w:szCs w:val="20"/>
          <w:lang w:eastAsia="ru-RU"/>
        </w:rPr>
        <w:t>Вестник Ленинградского государственного университета им. А.</w:t>
      </w:r>
      <w:r w:rsidR="000E607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34E9B">
        <w:rPr>
          <w:rFonts w:ascii="Times New Roman" w:hAnsi="Times New Roman" w:cs="Times New Roman"/>
          <w:sz w:val="20"/>
          <w:szCs w:val="20"/>
          <w:lang w:eastAsia="ru-RU"/>
        </w:rPr>
        <w:t>С. Пушкина</w:t>
      </w:r>
      <w:r w:rsidRPr="00834E9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2012. № 1. Том 6. С.146.</w:t>
      </w:r>
    </w:p>
  </w:footnote>
  <w:footnote w:id="4">
    <w:p w:rsidR="009D19BC" w:rsidRDefault="009D19BC" w:rsidP="00930FF9">
      <w:pPr>
        <w:shd w:val="clear" w:color="auto" w:fill="FFFFFF"/>
        <w:spacing w:after="0" w:line="240" w:lineRule="auto"/>
        <w:ind w:right="357" w:firstLine="709"/>
        <w:jc w:val="both"/>
      </w:pPr>
      <w:r>
        <w:rPr>
          <w:rStyle w:val="ab"/>
        </w:rPr>
        <w:footnoteRef/>
      </w:r>
      <w:r>
        <w:t xml:space="preserve"> 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Афанасьев</w:t>
      </w:r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М.</w:t>
      </w:r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П.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Шаш</w:t>
      </w:r>
      <w:proofErr w:type="spellEnd"/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Н.</w:t>
      </w:r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Н.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Инструментарий оценки эффективности бюджетных программ </w:t>
      </w:r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 М.</w:t>
      </w:r>
      <w:r w:rsidR="00930FF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</w:t>
      </w:r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П. Афанасьев, Н. Н. </w:t>
      </w:r>
      <w:proofErr w:type="spellStart"/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Шаш</w:t>
      </w:r>
      <w:proofErr w:type="spellEnd"/>
      <w:r w:rsidR="007E7E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060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// Вопросы государственного и муниципального управления. 2013. № 3. С.48-51.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18E"/>
    <w:multiLevelType w:val="hybridMultilevel"/>
    <w:tmpl w:val="E0083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4390"/>
    <w:multiLevelType w:val="multilevel"/>
    <w:tmpl w:val="55F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360F7"/>
    <w:multiLevelType w:val="hybridMultilevel"/>
    <w:tmpl w:val="0BE82158"/>
    <w:lvl w:ilvl="0" w:tplc="96747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150723"/>
    <w:multiLevelType w:val="hybridMultilevel"/>
    <w:tmpl w:val="594635A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E1CFC"/>
    <w:multiLevelType w:val="hybridMultilevel"/>
    <w:tmpl w:val="4EA6A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D07E1"/>
    <w:multiLevelType w:val="hybridMultilevel"/>
    <w:tmpl w:val="3A204920"/>
    <w:lvl w:ilvl="0" w:tplc="679C48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8D6"/>
    <w:rsid w:val="0000724D"/>
    <w:rsid w:val="00022195"/>
    <w:rsid w:val="00064E1A"/>
    <w:rsid w:val="00065B0E"/>
    <w:rsid w:val="00077F94"/>
    <w:rsid w:val="00080C0D"/>
    <w:rsid w:val="00084D5A"/>
    <w:rsid w:val="000A29E7"/>
    <w:rsid w:val="000B12D2"/>
    <w:rsid w:val="000E3BA9"/>
    <w:rsid w:val="000E6072"/>
    <w:rsid w:val="001029FD"/>
    <w:rsid w:val="00116611"/>
    <w:rsid w:val="00136814"/>
    <w:rsid w:val="00152706"/>
    <w:rsid w:val="00170D01"/>
    <w:rsid w:val="001B258B"/>
    <w:rsid w:val="00206014"/>
    <w:rsid w:val="00223E6A"/>
    <w:rsid w:val="00250123"/>
    <w:rsid w:val="00253DCC"/>
    <w:rsid w:val="00255DEC"/>
    <w:rsid w:val="002A294D"/>
    <w:rsid w:val="002E18D6"/>
    <w:rsid w:val="002F5358"/>
    <w:rsid w:val="00304FDC"/>
    <w:rsid w:val="00321F47"/>
    <w:rsid w:val="00332A11"/>
    <w:rsid w:val="00336418"/>
    <w:rsid w:val="0033756D"/>
    <w:rsid w:val="00363E0A"/>
    <w:rsid w:val="003B2584"/>
    <w:rsid w:val="003B4C77"/>
    <w:rsid w:val="003C75DF"/>
    <w:rsid w:val="003D23C7"/>
    <w:rsid w:val="00400078"/>
    <w:rsid w:val="004B192E"/>
    <w:rsid w:val="004E5AB9"/>
    <w:rsid w:val="00516D89"/>
    <w:rsid w:val="005525BA"/>
    <w:rsid w:val="00563BAE"/>
    <w:rsid w:val="00577130"/>
    <w:rsid w:val="005825BF"/>
    <w:rsid w:val="005A4F54"/>
    <w:rsid w:val="005A6104"/>
    <w:rsid w:val="005C7A05"/>
    <w:rsid w:val="00602567"/>
    <w:rsid w:val="006076B9"/>
    <w:rsid w:val="00620923"/>
    <w:rsid w:val="00622422"/>
    <w:rsid w:val="0064706C"/>
    <w:rsid w:val="0065410D"/>
    <w:rsid w:val="00656166"/>
    <w:rsid w:val="00661C94"/>
    <w:rsid w:val="006E7265"/>
    <w:rsid w:val="00717966"/>
    <w:rsid w:val="00717CBF"/>
    <w:rsid w:val="00754C0C"/>
    <w:rsid w:val="007A50BB"/>
    <w:rsid w:val="007B3851"/>
    <w:rsid w:val="007C6B3C"/>
    <w:rsid w:val="007E7EC1"/>
    <w:rsid w:val="007F5990"/>
    <w:rsid w:val="00802419"/>
    <w:rsid w:val="00816417"/>
    <w:rsid w:val="00834E9B"/>
    <w:rsid w:val="00853EB5"/>
    <w:rsid w:val="00897AC2"/>
    <w:rsid w:val="008C76F8"/>
    <w:rsid w:val="00906BE0"/>
    <w:rsid w:val="0091233E"/>
    <w:rsid w:val="0092129D"/>
    <w:rsid w:val="00930FF9"/>
    <w:rsid w:val="00932C48"/>
    <w:rsid w:val="009435DF"/>
    <w:rsid w:val="00975F89"/>
    <w:rsid w:val="00986D3A"/>
    <w:rsid w:val="009A1AC1"/>
    <w:rsid w:val="009A492B"/>
    <w:rsid w:val="009D19BC"/>
    <w:rsid w:val="009E0593"/>
    <w:rsid w:val="00A115FB"/>
    <w:rsid w:val="00A21EE7"/>
    <w:rsid w:val="00A564F7"/>
    <w:rsid w:val="00A87175"/>
    <w:rsid w:val="00AB244A"/>
    <w:rsid w:val="00AB5D03"/>
    <w:rsid w:val="00AB67DE"/>
    <w:rsid w:val="00AF1B19"/>
    <w:rsid w:val="00B2762F"/>
    <w:rsid w:val="00B405AB"/>
    <w:rsid w:val="00B567CD"/>
    <w:rsid w:val="00B836F2"/>
    <w:rsid w:val="00B94F95"/>
    <w:rsid w:val="00BA4F14"/>
    <w:rsid w:val="00C44A6B"/>
    <w:rsid w:val="00C51583"/>
    <w:rsid w:val="00C57879"/>
    <w:rsid w:val="00C87DDC"/>
    <w:rsid w:val="00CD538F"/>
    <w:rsid w:val="00CE4662"/>
    <w:rsid w:val="00D00445"/>
    <w:rsid w:val="00D05F77"/>
    <w:rsid w:val="00D62B31"/>
    <w:rsid w:val="00D71C20"/>
    <w:rsid w:val="00D902D2"/>
    <w:rsid w:val="00DA74D5"/>
    <w:rsid w:val="00DD0C1A"/>
    <w:rsid w:val="00E743D1"/>
    <w:rsid w:val="00E8413F"/>
    <w:rsid w:val="00E90BCA"/>
    <w:rsid w:val="00E92F82"/>
    <w:rsid w:val="00E96021"/>
    <w:rsid w:val="00EB4119"/>
    <w:rsid w:val="00EB5498"/>
    <w:rsid w:val="00ED5D8A"/>
    <w:rsid w:val="00F52D87"/>
    <w:rsid w:val="00F62D8A"/>
    <w:rsid w:val="00FC2175"/>
    <w:rsid w:val="00FE3B7B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7A5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7A50B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7A50BB"/>
    <w:pPr>
      <w:ind w:left="720"/>
    </w:pPr>
  </w:style>
  <w:style w:type="paragraph" w:styleId="a4">
    <w:name w:val="header"/>
    <w:basedOn w:val="a"/>
    <w:link w:val="a5"/>
    <w:uiPriority w:val="99"/>
    <w:semiHidden/>
    <w:rsid w:val="0006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4E1A"/>
  </w:style>
  <w:style w:type="paragraph" w:styleId="a6">
    <w:name w:val="footer"/>
    <w:basedOn w:val="a"/>
    <w:link w:val="a7"/>
    <w:uiPriority w:val="99"/>
    <w:rsid w:val="0006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E1A"/>
  </w:style>
  <w:style w:type="character" w:styleId="a8">
    <w:name w:val="Hyperlink"/>
    <w:uiPriority w:val="99"/>
    <w:rsid w:val="006E7265"/>
    <w:rPr>
      <w:color w:val="0000FF"/>
      <w:u w:val="single"/>
    </w:rPr>
  </w:style>
  <w:style w:type="paragraph" w:customStyle="1" w:styleId="contenttext">
    <w:name w:val="content__text"/>
    <w:basedOn w:val="a"/>
    <w:uiPriority w:val="99"/>
    <w:rsid w:val="0033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ED5D8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ED5D8A"/>
    <w:rPr>
      <w:sz w:val="20"/>
      <w:szCs w:val="20"/>
    </w:rPr>
  </w:style>
  <w:style w:type="character" w:styleId="ab">
    <w:name w:val="footnote reference"/>
    <w:uiPriority w:val="99"/>
    <w:semiHidden/>
    <w:rsid w:val="00ED5D8A"/>
    <w:rPr>
      <w:vertAlign w:val="superscript"/>
    </w:rPr>
  </w:style>
  <w:style w:type="paragraph" w:styleId="ac">
    <w:name w:val="endnote text"/>
    <w:basedOn w:val="a"/>
    <w:link w:val="ad"/>
    <w:uiPriority w:val="99"/>
    <w:semiHidden/>
    <w:rsid w:val="00ED5D8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ED5D8A"/>
    <w:rPr>
      <w:sz w:val="20"/>
      <w:szCs w:val="20"/>
    </w:rPr>
  </w:style>
  <w:style w:type="character" w:styleId="ae">
    <w:name w:val="endnote reference"/>
    <w:uiPriority w:val="99"/>
    <w:semiHidden/>
    <w:rsid w:val="00ED5D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ograms.gov.ru/Portal/site/inde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grams.gov.ru/Portal/site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3223-A516-4442-87EA-EDC8C92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Косов</dc:creator>
  <cp:keywords/>
  <dc:description/>
  <cp:lastModifiedBy>07301831</cp:lastModifiedBy>
  <cp:revision>31</cp:revision>
  <dcterms:created xsi:type="dcterms:W3CDTF">2017-10-29T11:05:00Z</dcterms:created>
  <dcterms:modified xsi:type="dcterms:W3CDTF">2018-02-21T05:35:00Z</dcterms:modified>
</cp:coreProperties>
</file>